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10" w:rsidRDefault="00F51435">
      <w:pPr>
        <w:rPr>
          <w:rFonts w:ascii="BIZ UDPゴシック" w:eastAsia="BIZ UDPゴシック" w:hAnsi="BIZ UDPゴシック"/>
          <w:sz w:val="40"/>
        </w:rPr>
      </w:pPr>
      <w:r w:rsidRPr="00F51435">
        <w:rPr>
          <w:rFonts w:ascii="BIZ UDPゴシック" w:eastAsia="BIZ UDPゴシック" w:hAnsi="BIZ UDPゴシック" w:hint="eastAsia"/>
          <w:sz w:val="40"/>
        </w:rPr>
        <w:t>医療DX推進体制整備加算</w:t>
      </w:r>
      <w:r>
        <w:rPr>
          <w:rFonts w:ascii="BIZ UDPゴシック" w:eastAsia="BIZ UDPゴシック" w:hAnsi="BIZ UDPゴシック" w:hint="eastAsia"/>
          <w:sz w:val="40"/>
        </w:rPr>
        <w:t>について</w:t>
      </w:r>
    </w:p>
    <w:p w:rsidR="00F51435" w:rsidRDefault="00F51435">
      <w:pPr>
        <w:rPr>
          <w:rFonts w:ascii="BIZ UDPゴシック" w:eastAsia="BIZ UDPゴシック" w:hAnsi="BIZ UDPゴシック"/>
          <w:sz w:val="40"/>
        </w:rPr>
      </w:pPr>
    </w:p>
    <w:p w:rsidR="00B52CBF" w:rsidRDefault="00F51435" w:rsidP="00B52CBF">
      <w:pPr>
        <w:pStyle w:val="a3"/>
        <w:numPr>
          <w:ilvl w:val="0"/>
          <w:numId w:val="1"/>
        </w:numPr>
        <w:ind w:leftChars="0"/>
        <w:rPr>
          <w:rFonts w:ascii="BIZ UDPゴシック" w:eastAsia="BIZ UDPゴシック" w:hAnsi="BIZ UDPゴシック"/>
          <w:sz w:val="24"/>
        </w:rPr>
      </w:pPr>
      <w:r>
        <w:rPr>
          <w:rFonts w:ascii="BIZ UDPゴシック" w:eastAsia="BIZ UDPゴシック" w:hAnsi="BIZ UDPゴシック" w:hint="eastAsia"/>
          <w:sz w:val="24"/>
        </w:rPr>
        <w:t>医師等が</w:t>
      </w:r>
      <w:r w:rsidR="00B52CBF">
        <w:rPr>
          <w:rFonts w:ascii="BIZ UDPゴシック" w:eastAsia="BIZ UDPゴシック" w:hAnsi="BIZ UDPゴシック" w:hint="eastAsia"/>
          <w:sz w:val="24"/>
        </w:rPr>
        <w:t>診療を実施する診察室等において、オンライン資格確認等システムにより取得した診療情報等を活用して診療を実施しています</w:t>
      </w:r>
    </w:p>
    <w:p w:rsidR="00B52CBF" w:rsidRDefault="00B52CBF" w:rsidP="00B52CBF">
      <w:pPr>
        <w:pStyle w:val="a3"/>
        <w:ind w:leftChars="0" w:left="360"/>
        <w:rPr>
          <w:rFonts w:ascii="BIZ UDPゴシック" w:eastAsia="BIZ UDPゴシック" w:hAnsi="BIZ UDPゴシック"/>
          <w:sz w:val="24"/>
        </w:rPr>
      </w:pPr>
    </w:p>
    <w:p w:rsidR="00B52CBF" w:rsidRDefault="00B52CBF" w:rsidP="00B52CBF">
      <w:pPr>
        <w:pStyle w:val="a3"/>
        <w:numPr>
          <w:ilvl w:val="0"/>
          <w:numId w:val="1"/>
        </w:numPr>
        <w:ind w:leftChars="0"/>
        <w:rPr>
          <w:rFonts w:ascii="BIZ UDPゴシック" w:eastAsia="BIZ UDPゴシック" w:hAnsi="BIZ UDPゴシック"/>
          <w:sz w:val="24"/>
        </w:rPr>
      </w:pPr>
      <w:r>
        <w:rPr>
          <w:rFonts w:ascii="BIZ UDPゴシック" w:eastAsia="BIZ UDPゴシック" w:hAnsi="BIZ UDPゴシック" w:hint="eastAsia"/>
          <w:sz w:val="24"/>
        </w:rPr>
        <w:t>マイナ保険証を促進する等、医療DXを通じて質の高い医療を提供できるように取り組んでいます</w:t>
      </w:r>
    </w:p>
    <w:p w:rsidR="00B52CBF" w:rsidRDefault="00B52CBF" w:rsidP="00B52CBF">
      <w:pPr>
        <w:pStyle w:val="a3"/>
        <w:ind w:leftChars="0" w:left="360"/>
        <w:rPr>
          <w:rFonts w:ascii="BIZ UDPゴシック" w:eastAsia="BIZ UDPゴシック" w:hAnsi="BIZ UDPゴシック" w:hint="eastAsia"/>
          <w:sz w:val="24"/>
        </w:rPr>
      </w:pPr>
      <w:bookmarkStart w:id="0" w:name="_GoBack"/>
      <w:bookmarkEnd w:id="0"/>
    </w:p>
    <w:p w:rsidR="00B52CBF" w:rsidRPr="00B52CBF" w:rsidRDefault="00B52CBF" w:rsidP="00B52CBF">
      <w:pPr>
        <w:pStyle w:val="a3"/>
        <w:numPr>
          <w:ilvl w:val="0"/>
          <w:numId w:val="1"/>
        </w:numPr>
        <w:ind w:leftChars="0"/>
        <w:rPr>
          <w:rFonts w:ascii="BIZ UDPゴシック" w:eastAsia="BIZ UDPゴシック" w:hAnsi="BIZ UDPゴシック" w:hint="eastAsia"/>
          <w:sz w:val="24"/>
        </w:rPr>
      </w:pPr>
      <w:r>
        <w:rPr>
          <w:rFonts w:ascii="BIZ UDPゴシック" w:eastAsia="BIZ UDPゴシック" w:hAnsi="BIZ UDPゴシック" w:hint="eastAsia"/>
          <w:sz w:val="24"/>
        </w:rPr>
        <w:t>電子カルテ情報共有サービスの導入検討等を含め、医療DXにかかる取組を実施しています</w:t>
      </w:r>
    </w:p>
    <w:sectPr w:rsidR="00B52CBF" w:rsidRPr="00B52CBF" w:rsidSect="00B52CBF">
      <w:pgSz w:w="11906" w:h="8391" w:orient="landscape" w:code="11"/>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53070"/>
    <w:multiLevelType w:val="hybridMultilevel"/>
    <w:tmpl w:val="2682AD62"/>
    <w:lvl w:ilvl="0" w:tplc="0702283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35"/>
    <w:rsid w:val="004604EC"/>
    <w:rsid w:val="00542770"/>
    <w:rsid w:val="00B52CBF"/>
    <w:rsid w:val="00E84C10"/>
    <w:rsid w:val="00F5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FDF57"/>
  <w15:chartTrackingRefBased/>
  <w15:docId w15:val="{534CA441-106E-4B80-9B6A-2912D6CC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4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A001</dc:creator>
  <cp:keywords/>
  <dc:description/>
  <cp:lastModifiedBy>A001</cp:lastModifiedBy>
  <cp:revision>2</cp:revision>
  <dcterms:created xsi:type="dcterms:W3CDTF">2025-06-06T07:29:00Z</dcterms:created>
  <dcterms:modified xsi:type="dcterms:W3CDTF">2025-06-06T07:29:00Z</dcterms:modified>
</cp:coreProperties>
</file>